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473"/>
        <w:gridCol w:w="3474"/>
        <w:gridCol w:w="3474"/>
        <w:gridCol w:w="3474"/>
        <w:gridCol w:w="3474"/>
        <w:gridCol w:w="3474"/>
      </w:tblGrid>
      <w:tr w:rsidR="00AA0B6B" w:rsidTr="00AA0B6B">
        <w:trPr>
          <w:trHeight w:val="1037"/>
        </w:trPr>
        <w:tc>
          <w:tcPr>
            <w:tcW w:w="3473" w:type="dxa"/>
            <w:shd w:val="clear" w:color="auto" w:fill="5B9BD5" w:themeFill="accent1"/>
          </w:tcPr>
          <w:p w:rsidR="00AA0B6B" w:rsidRPr="00AA0B6B" w:rsidRDefault="00AA0B6B" w:rsidP="00AA0B6B">
            <w:pPr>
              <w:rPr>
                <w:rFonts w:ascii="Twinkl" w:hAnsi="Twinkl"/>
                <w:b/>
                <w:sz w:val="28"/>
                <w:szCs w:val="28"/>
              </w:rPr>
            </w:pPr>
            <w:bookmarkStart w:id="0" w:name="_GoBack"/>
            <w:bookmarkEnd w:id="0"/>
            <w:r w:rsidRPr="00AA0B6B">
              <w:rPr>
                <w:rFonts w:ascii="Twinkl" w:hAnsi="Twinkl"/>
                <w:b/>
                <w:sz w:val="28"/>
                <w:szCs w:val="28"/>
              </w:rPr>
              <w:t>Year R – Theme 1</w:t>
            </w:r>
          </w:p>
        </w:tc>
        <w:tc>
          <w:tcPr>
            <w:tcW w:w="3474" w:type="dxa"/>
            <w:shd w:val="clear" w:color="auto" w:fill="5B9BD5" w:themeFill="accent1"/>
          </w:tcPr>
          <w:p w:rsidR="00AA0B6B" w:rsidRPr="00AA0B6B" w:rsidRDefault="00AA0B6B" w:rsidP="00AA0B6B">
            <w:pPr>
              <w:rPr>
                <w:rFonts w:ascii="Twinkl" w:hAnsi="Twinkl"/>
                <w:b/>
                <w:sz w:val="28"/>
                <w:szCs w:val="28"/>
              </w:rPr>
            </w:pPr>
            <w:r w:rsidRPr="00AA0B6B">
              <w:rPr>
                <w:rFonts w:ascii="Twinkl" w:hAnsi="Twinkl"/>
                <w:b/>
                <w:sz w:val="28"/>
                <w:szCs w:val="28"/>
              </w:rPr>
              <w:t xml:space="preserve">Year R – Theme </w:t>
            </w:r>
            <w:r>
              <w:rPr>
                <w:rFonts w:ascii="Twinkl" w:hAnsi="Twinkl"/>
                <w:b/>
                <w:sz w:val="28"/>
                <w:szCs w:val="28"/>
              </w:rPr>
              <w:t>2</w:t>
            </w:r>
          </w:p>
        </w:tc>
        <w:tc>
          <w:tcPr>
            <w:tcW w:w="3474" w:type="dxa"/>
            <w:shd w:val="clear" w:color="auto" w:fill="5B9BD5" w:themeFill="accent1"/>
          </w:tcPr>
          <w:p w:rsidR="00AA0B6B" w:rsidRPr="00AA0B6B" w:rsidRDefault="00AA0B6B" w:rsidP="00AA0B6B">
            <w:pPr>
              <w:rPr>
                <w:rFonts w:ascii="Twinkl" w:hAnsi="Twinkl"/>
                <w:b/>
                <w:sz w:val="28"/>
                <w:szCs w:val="28"/>
              </w:rPr>
            </w:pPr>
            <w:r w:rsidRPr="00AA0B6B">
              <w:rPr>
                <w:rFonts w:ascii="Twinkl" w:hAnsi="Twinkl"/>
                <w:b/>
                <w:sz w:val="28"/>
                <w:szCs w:val="28"/>
              </w:rPr>
              <w:t xml:space="preserve">Year R – Theme </w:t>
            </w:r>
            <w:r>
              <w:rPr>
                <w:rFonts w:ascii="Twinkl" w:hAnsi="Twinkl"/>
                <w:b/>
                <w:sz w:val="28"/>
                <w:szCs w:val="28"/>
              </w:rPr>
              <w:t>3</w:t>
            </w:r>
          </w:p>
        </w:tc>
        <w:tc>
          <w:tcPr>
            <w:tcW w:w="3474" w:type="dxa"/>
            <w:shd w:val="clear" w:color="auto" w:fill="5B9BD5" w:themeFill="accent1"/>
          </w:tcPr>
          <w:p w:rsidR="00AA0B6B" w:rsidRPr="00AA0B6B" w:rsidRDefault="00AA0B6B" w:rsidP="00AA0B6B">
            <w:pPr>
              <w:rPr>
                <w:rFonts w:ascii="Twinkl" w:hAnsi="Twinkl"/>
                <w:b/>
                <w:sz w:val="28"/>
                <w:szCs w:val="28"/>
              </w:rPr>
            </w:pPr>
            <w:r w:rsidRPr="00AA0B6B">
              <w:rPr>
                <w:rFonts w:ascii="Twinkl" w:hAnsi="Twinkl"/>
                <w:b/>
                <w:sz w:val="28"/>
                <w:szCs w:val="28"/>
              </w:rPr>
              <w:t xml:space="preserve">Year R – Theme </w:t>
            </w:r>
            <w:r>
              <w:rPr>
                <w:rFonts w:ascii="Twinkl" w:hAnsi="Twinkl"/>
                <w:b/>
                <w:sz w:val="28"/>
                <w:szCs w:val="28"/>
              </w:rPr>
              <w:t>4</w:t>
            </w:r>
          </w:p>
        </w:tc>
        <w:tc>
          <w:tcPr>
            <w:tcW w:w="3474" w:type="dxa"/>
            <w:shd w:val="clear" w:color="auto" w:fill="5B9BD5" w:themeFill="accent1"/>
          </w:tcPr>
          <w:p w:rsidR="00AA0B6B" w:rsidRPr="00AA0B6B" w:rsidRDefault="00AA0B6B" w:rsidP="00AA0B6B">
            <w:pPr>
              <w:rPr>
                <w:rFonts w:ascii="Twinkl" w:hAnsi="Twinkl"/>
                <w:b/>
                <w:sz w:val="28"/>
                <w:szCs w:val="28"/>
              </w:rPr>
            </w:pPr>
            <w:r w:rsidRPr="00AA0B6B">
              <w:rPr>
                <w:rFonts w:ascii="Twinkl" w:hAnsi="Twinkl"/>
                <w:b/>
                <w:sz w:val="28"/>
                <w:szCs w:val="28"/>
              </w:rPr>
              <w:t xml:space="preserve">Year R – Theme </w:t>
            </w:r>
            <w:r>
              <w:rPr>
                <w:rFonts w:ascii="Twinkl" w:hAnsi="Twinkl"/>
                <w:b/>
                <w:sz w:val="28"/>
                <w:szCs w:val="28"/>
              </w:rPr>
              <w:t>5</w:t>
            </w:r>
          </w:p>
        </w:tc>
        <w:tc>
          <w:tcPr>
            <w:tcW w:w="3474" w:type="dxa"/>
            <w:shd w:val="clear" w:color="auto" w:fill="5B9BD5" w:themeFill="accent1"/>
          </w:tcPr>
          <w:p w:rsidR="00AA0B6B" w:rsidRPr="00AA0B6B" w:rsidRDefault="00AA0B6B" w:rsidP="00AA0B6B">
            <w:pPr>
              <w:rPr>
                <w:rFonts w:ascii="Twinkl" w:hAnsi="Twinkl"/>
                <w:b/>
                <w:sz w:val="28"/>
                <w:szCs w:val="28"/>
              </w:rPr>
            </w:pPr>
            <w:r w:rsidRPr="00AA0B6B">
              <w:rPr>
                <w:rFonts w:ascii="Twinkl" w:hAnsi="Twinkl"/>
                <w:b/>
                <w:sz w:val="28"/>
                <w:szCs w:val="28"/>
              </w:rPr>
              <w:t xml:space="preserve">Year R – Theme </w:t>
            </w:r>
            <w:r>
              <w:rPr>
                <w:rFonts w:ascii="Twinkl" w:hAnsi="Twinkl"/>
                <w:b/>
                <w:sz w:val="28"/>
                <w:szCs w:val="28"/>
              </w:rPr>
              <w:t>6</w:t>
            </w:r>
          </w:p>
        </w:tc>
      </w:tr>
      <w:tr w:rsidR="00AA0B6B" w:rsidTr="00AA0B6B">
        <w:trPr>
          <w:trHeight w:val="1186"/>
        </w:trPr>
        <w:tc>
          <w:tcPr>
            <w:tcW w:w="3473" w:type="dxa"/>
          </w:tcPr>
          <w:p w:rsidR="00AA0B6B" w:rsidRDefault="00AA0B6B" w:rsidP="00AA0B6B">
            <w:pPr>
              <w:rPr>
                <w:rFonts w:ascii="Twinkl" w:hAnsi="Twinkl"/>
                <w:b/>
                <w:sz w:val="28"/>
                <w:szCs w:val="28"/>
              </w:rPr>
            </w:pPr>
            <w:r w:rsidRPr="00AA0B6B">
              <w:rPr>
                <w:rFonts w:ascii="Twinkl" w:hAnsi="Twinkl"/>
                <w:b/>
                <w:sz w:val="28"/>
                <w:szCs w:val="28"/>
              </w:rPr>
              <w:t>Subject Focus:</w:t>
            </w:r>
          </w:p>
          <w:p w:rsidR="00AA0B6B" w:rsidRPr="00AA0B6B" w:rsidRDefault="00AA0B6B" w:rsidP="00AA0B6B">
            <w:pPr>
              <w:rPr>
                <w:rFonts w:ascii="Twinkl" w:hAnsi="Twinkl"/>
                <w:sz w:val="28"/>
                <w:szCs w:val="28"/>
              </w:rPr>
            </w:pPr>
            <w:r>
              <w:rPr>
                <w:rFonts w:ascii="Twinkl" w:hAnsi="Twinkl"/>
                <w:sz w:val="28"/>
                <w:szCs w:val="28"/>
              </w:rPr>
              <w:t>Geography</w:t>
            </w:r>
          </w:p>
        </w:tc>
        <w:tc>
          <w:tcPr>
            <w:tcW w:w="3474" w:type="dxa"/>
          </w:tcPr>
          <w:p w:rsidR="00AA0B6B" w:rsidRDefault="00AA0B6B" w:rsidP="00AA0B6B">
            <w:pPr>
              <w:rPr>
                <w:rFonts w:ascii="Twinkl" w:hAnsi="Twinkl"/>
                <w:b/>
                <w:sz w:val="28"/>
                <w:szCs w:val="28"/>
              </w:rPr>
            </w:pPr>
            <w:r w:rsidRPr="00AA0B6B">
              <w:rPr>
                <w:rFonts w:ascii="Twinkl" w:hAnsi="Twinkl"/>
                <w:b/>
                <w:sz w:val="28"/>
                <w:szCs w:val="28"/>
              </w:rPr>
              <w:t>Subject Focus:</w:t>
            </w:r>
          </w:p>
          <w:p w:rsidR="00AA0B6B" w:rsidRPr="00AA0B6B" w:rsidRDefault="00AA0B6B" w:rsidP="00AA0B6B">
            <w:pPr>
              <w:rPr>
                <w:rFonts w:ascii="Twinkl" w:hAnsi="Twinkl"/>
                <w:sz w:val="28"/>
                <w:szCs w:val="28"/>
              </w:rPr>
            </w:pPr>
            <w:r>
              <w:rPr>
                <w:rFonts w:ascii="Twinkl" w:hAnsi="Twinkl"/>
                <w:sz w:val="28"/>
                <w:szCs w:val="28"/>
              </w:rPr>
              <w:t>The World</w:t>
            </w:r>
          </w:p>
        </w:tc>
        <w:tc>
          <w:tcPr>
            <w:tcW w:w="3474" w:type="dxa"/>
          </w:tcPr>
          <w:p w:rsidR="00AA0B6B" w:rsidRDefault="00AA0B6B" w:rsidP="00AA0B6B">
            <w:pPr>
              <w:rPr>
                <w:rFonts w:ascii="Twinkl" w:hAnsi="Twinkl"/>
                <w:b/>
                <w:sz w:val="28"/>
                <w:szCs w:val="28"/>
              </w:rPr>
            </w:pPr>
            <w:r w:rsidRPr="00AA0B6B">
              <w:rPr>
                <w:rFonts w:ascii="Twinkl" w:hAnsi="Twinkl"/>
                <w:b/>
                <w:sz w:val="28"/>
                <w:szCs w:val="28"/>
              </w:rPr>
              <w:t>Subject Focus:</w:t>
            </w:r>
          </w:p>
          <w:p w:rsidR="00AA0B6B" w:rsidRPr="00AA0B6B" w:rsidRDefault="00CF3FCC" w:rsidP="00AA0B6B">
            <w:pPr>
              <w:rPr>
                <w:rFonts w:ascii="Twinkl" w:hAnsi="Twinkl"/>
                <w:sz w:val="28"/>
                <w:szCs w:val="28"/>
              </w:rPr>
            </w:pPr>
            <w:r>
              <w:rPr>
                <w:rFonts w:ascii="Twinkl" w:hAnsi="Twinkl"/>
                <w:sz w:val="28"/>
                <w:szCs w:val="28"/>
              </w:rPr>
              <w:t>Geography</w:t>
            </w:r>
          </w:p>
        </w:tc>
        <w:tc>
          <w:tcPr>
            <w:tcW w:w="3474" w:type="dxa"/>
          </w:tcPr>
          <w:p w:rsidR="00AA0B6B" w:rsidRDefault="00AA0B6B" w:rsidP="00AA0B6B">
            <w:pPr>
              <w:rPr>
                <w:rFonts w:ascii="Twinkl" w:hAnsi="Twinkl"/>
                <w:b/>
                <w:sz w:val="28"/>
                <w:szCs w:val="28"/>
              </w:rPr>
            </w:pPr>
            <w:r w:rsidRPr="00AA0B6B">
              <w:rPr>
                <w:rFonts w:ascii="Twinkl" w:hAnsi="Twinkl"/>
                <w:b/>
                <w:sz w:val="28"/>
                <w:szCs w:val="28"/>
              </w:rPr>
              <w:t>Subject Focus:</w:t>
            </w:r>
          </w:p>
          <w:p w:rsidR="00AA0B6B" w:rsidRPr="00AA0B6B" w:rsidRDefault="00AA0B6B" w:rsidP="00AA0B6B">
            <w:pPr>
              <w:rPr>
                <w:rFonts w:ascii="Twinkl" w:hAnsi="Twinkl"/>
                <w:sz w:val="28"/>
                <w:szCs w:val="28"/>
              </w:rPr>
            </w:pPr>
            <w:r>
              <w:rPr>
                <w:rFonts w:ascii="Twinkl" w:hAnsi="Twinkl"/>
                <w:sz w:val="28"/>
                <w:szCs w:val="28"/>
              </w:rPr>
              <w:t xml:space="preserve">People and Communities </w:t>
            </w:r>
          </w:p>
        </w:tc>
        <w:tc>
          <w:tcPr>
            <w:tcW w:w="3474" w:type="dxa"/>
          </w:tcPr>
          <w:p w:rsidR="00AA0B6B" w:rsidRDefault="00AA0B6B" w:rsidP="00AA0B6B">
            <w:pPr>
              <w:rPr>
                <w:rFonts w:ascii="Twinkl" w:hAnsi="Twinkl"/>
                <w:b/>
                <w:sz w:val="28"/>
                <w:szCs w:val="28"/>
              </w:rPr>
            </w:pPr>
            <w:r w:rsidRPr="00AA0B6B">
              <w:rPr>
                <w:rFonts w:ascii="Twinkl" w:hAnsi="Twinkl"/>
                <w:b/>
                <w:sz w:val="28"/>
                <w:szCs w:val="28"/>
              </w:rPr>
              <w:t>Subject Focus:</w:t>
            </w:r>
          </w:p>
          <w:p w:rsidR="00AA0B6B" w:rsidRPr="00AA0B6B" w:rsidRDefault="00AA0B6B" w:rsidP="00AA0B6B">
            <w:pPr>
              <w:rPr>
                <w:rFonts w:ascii="Twinkl" w:hAnsi="Twinkl"/>
                <w:sz w:val="28"/>
                <w:szCs w:val="28"/>
              </w:rPr>
            </w:pPr>
            <w:r>
              <w:rPr>
                <w:rFonts w:ascii="Twinkl" w:hAnsi="Twinkl"/>
                <w:sz w:val="28"/>
                <w:szCs w:val="28"/>
              </w:rPr>
              <w:t xml:space="preserve">The World </w:t>
            </w:r>
          </w:p>
        </w:tc>
        <w:tc>
          <w:tcPr>
            <w:tcW w:w="3474" w:type="dxa"/>
          </w:tcPr>
          <w:p w:rsidR="00AA0B6B" w:rsidRDefault="00AA0B6B" w:rsidP="00AA0B6B">
            <w:pPr>
              <w:rPr>
                <w:rFonts w:ascii="Twinkl" w:hAnsi="Twinkl"/>
                <w:b/>
                <w:sz w:val="28"/>
                <w:szCs w:val="28"/>
              </w:rPr>
            </w:pPr>
            <w:r w:rsidRPr="00AA0B6B">
              <w:rPr>
                <w:rFonts w:ascii="Twinkl" w:hAnsi="Twinkl"/>
                <w:b/>
                <w:sz w:val="28"/>
                <w:szCs w:val="28"/>
              </w:rPr>
              <w:t>Subject Focus:</w:t>
            </w:r>
          </w:p>
          <w:p w:rsidR="00AA0B6B" w:rsidRPr="00AA0B6B" w:rsidRDefault="00AA0B6B" w:rsidP="00AA0B6B">
            <w:pPr>
              <w:rPr>
                <w:rFonts w:ascii="Twinkl" w:hAnsi="Twinkl"/>
                <w:sz w:val="28"/>
                <w:szCs w:val="28"/>
              </w:rPr>
            </w:pPr>
            <w:r>
              <w:rPr>
                <w:rFonts w:ascii="Twinkl" w:hAnsi="Twinkl"/>
                <w:sz w:val="28"/>
                <w:szCs w:val="28"/>
              </w:rPr>
              <w:t>The World</w:t>
            </w:r>
          </w:p>
        </w:tc>
      </w:tr>
      <w:tr w:rsidR="00AA0B6B" w:rsidTr="00AA0B6B">
        <w:trPr>
          <w:trHeight w:val="1037"/>
        </w:trPr>
        <w:tc>
          <w:tcPr>
            <w:tcW w:w="3473" w:type="dxa"/>
          </w:tcPr>
          <w:p w:rsidR="00AA0B6B" w:rsidRPr="00AA0B6B" w:rsidRDefault="00AA0B6B">
            <w:pPr>
              <w:rPr>
                <w:rFonts w:ascii="Twinkl" w:hAnsi="Twinkl"/>
                <w:sz w:val="28"/>
                <w:szCs w:val="28"/>
              </w:rPr>
            </w:pPr>
            <w:r w:rsidRPr="00AA0B6B">
              <w:rPr>
                <w:rFonts w:ascii="Twinkl" w:hAnsi="Twinkl"/>
                <w:b/>
                <w:sz w:val="28"/>
                <w:szCs w:val="28"/>
              </w:rPr>
              <w:t>Title:</w:t>
            </w:r>
            <w:r>
              <w:rPr>
                <w:rFonts w:ascii="Twinkl" w:hAnsi="Twinkl"/>
                <w:b/>
                <w:sz w:val="28"/>
                <w:szCs w:val="28"/>
              </w:rPr>
              <w:t xml:space="preserve"> </w:t>
            </w:r>
            <w:r>
              <w:rPr>
                <w:rFonts w:ascii="Twinkl" w:hAnsi="Twinkl"/>
                <w:sz w:val="28"/>
                <w:szCs w:val="28"/>
              </w:rPr>
              <w:t>Knock, Knock!</w:t>
            </w:r>
          </w:p>
        </w:tc>
        <w:tc>
          <w:tcPr>
            <w:tcW w:w="3474" w:type="dxa"/>
          </w:tcPr>
          <w:p w:rsidR="00AA0B6B" w:rsidRPr="00AA0B6B" w:rsidRDefault="00AA0B6B">
            <w:pPr>
              <w:rPr>
                <w:rFonts w:ascii="Twinkl" w:hAnsi="Twinkl"/>
                <w:sz w:val="28"/>
                <w:szCs w:val="28"/>
              </w:rPr>
            </w:pPr>
            <w:r w:rsidRPr="00AA0B6B">
              <w:rPr>
                <w:rFonts w:ascii="Twinkl" w:hAnsi="Twinkl"/>
                <w:b/>
                <w:sz w:val="28"/>
                <w:szCs w:val="28"/>
              </w:rPr>
              <w:t>Title:</w:t>
            </w:r>
            <w:r>
              <w:rPr>
                <w:rFonts w:ascii="Twinkl" w:hAnsi="Twinkl"/>
                <w:b/>
                <w:sz w:val="28"/>
                <w:szCs w:val="28"/>
              </w:rPr>
              <w:t xml:space="preserve"> </w:t>
            </w:r>
            <w:r>
              <w:rPr>
                <w:rFonts w:ascii="Twinkl" w:hAnsi="Twinkl"/>
                <w:sz w:val="28"/>
                <w:szCs w:val="28"/>
              </w:rPr>
              <w:t>The Snowman</w:t>
            </w:r>
          </w:p>
        </w:tc>
        <w:tc>
          <w:tcPr>
            <w:tcW w:w="3474" w:type="dxa"/>
          </w:tcPr>
          <w:p w:rsidR="00CF3FCC" w:rsidRDefault="00AA0B6B" w:rsidP="00CF3FCC">
            <w:pPr>
              <w:rPr>
                <w:rFonts w:ascii="Twinkl" w:hAnsi="Twinkl"/>
                <w:b/>
                <w:sz w:val="28"/>
                <w:szCs w:val="28"/>
              </w:rPr>
            </w:pPr>
            <w:r w:rsidRPr="00AA0B6B">
              <w:rPr>
                <w:rFonts w:ascii="Twinkl" w:hAnsi="Twinkl"/>
                <w:b/>
                <w:sz w:val="28"/>
                <w:szCs w:val="28"/>
              </w:rPr>
              <w:t>Title:</w:t>
            </w:r>
            <w:r>
              <w:rPr>
                <w:rFonts w:ascii="Twinkl" w:hAnsi="Twinkl"/>
                <w:b/>
                <w:sz w:val="28"/>
                <w:szCs w:val="28"/>
              </w:rPr>
              <w:t xml:space="preserve"> </w:t>
            </w:r>
            <w:r w:rsidR="00CF3FCC" w:rsidRPr="00CF3FCC">
              <w:rPr>
                <w:rFonts w:ascii="Twinkl" w:hAnsi="Twinkl"/>
                <w:sz w:val="28"/>
                <w:szCs w:val="28"/>
              </w:rPr>
              <w:t>Ahoy</w:t>
            </w:r>
          </w:p>
          <w:p w:rsidR="00AA0B6B" w:rsidRPr="00AA0B6B" w:rsidRDefault="00CF3FCC" w:rsidP="00CF3FCC">
            <w:pPr>
              <w:rPr>
                <w:rFonts w:ascii="Twinkl" w:hAnsi="Twinkl"/>
                <w:sz w:val="28"/>
                <w:szCs w:val="28"/>
              </w:rPr>
            </w:pPr>
            <w:r>
              <w:rPr>
                <w:rFonts w:ascii="Twinkl" w:hAnsi="Twinkl"/>
                <w:sz w:val="28"/>
                <w:szCs w:val="28"/>
              </w:rPr>
              <w:t xml:space="preserve">Pirates in the Supermarket </w:t>
            </w:r>
          </w:p>
        </w:tc>
        <w:tc>
          <w:tcPr>
            <w:tcW w:w="3474" w:type="dxa"/>
          </w:tcPr>
          <w:p w:rsidR="00AA0B6B" w:rsidRPr="00AA0B6B" w:rsidRDefault="00AA0B6B" w:rsidP="00CF3FCC">
            <w:pPr>
              <w:rPr>
                <w:rFonts w:ascii="Twinkl" w:hAnsi="Twinkl"/>
                <w:sz w:val="28"/>
                <w:szCs w:val="28"/>
              </w:rPr>
            </w:pPr>
            <w:r w:rsidRPr="00AA0B6B">
              <w:rPr>
                <w:rFonts w:ascii="Twinkl" w:hAnsi="Twinkl"/>
                <w:b/>
                <w:sz w:val="28"/>
                <w:szCs w:val="28"/>
              </w:rPr>
              <w:t>Title:</w:t>
            </w:r>
            <w:r>
              <w:rPr>
                <w:rFonts w:ascii="Twinkl" w:hAnsi="Twinkl"/>
                <w:b/>
                <w:sz w:val="28"/>
                <w:szCs w:val="28"/>
              </w:rPr>
              <w:t xml:space="preserve"> </w:t>
            </w:r>
            <w:r w:rsidR="00CF3FCC">
              <w:rPr>
                <w:rFonts w:ascii="Twinkl" w:hAnsi="Twinkl"/>
                <w:sz w:val="28"/>
                <w:szCs w:val="28"/>
              </w:rPr>
              <w:t>Space</w:t>
            </w:r>
          </w:p>
        </w:tc>
        <w:tc>
          <w:tcPr>
            <w:tcW w:w="3474" w:type="dxa"/>
          </w:tcPr>
          <w:p w:rsidR="00AA0B6B" w:rsidRDefault="00AA0B6B">
            <w:pPr>
              <w:rPr>
                <w:rFonts w:ascii="Twinkl" w:hAnsi="Twinkl"/>
                <w:b/>
                <w:sz w:val="28"/>
                <w:szCs w:val="28"/>
              </w:rPr>
            </w:pPr>
            <w:r w:rsidRPr="00AA0B6B">
              <w:rPr>
                <w:rFonts w:ascii="Twinkl" w:hAnsi="Twinkl"/>
                <w:b/>
                <w:sz w:val="28"/>
                <w:szCs w:val="28"/>
              </w:rPr>
              <w:t>Title:</w:t>
            </w:r>
          </w:p>
          <w:p w:rsidR="00AA0B6B" w:rsidRPr="00AA0B6B" w:rsidRDefault="00CF3FCC">
            <w:pPr>
              <w:rPr>
                <w:rFonts w:ascii="Twinkl" w:hAnsi="Twinkl"/>
                <w:sz w:val="28"/>
                <w:szCs w:val="28"/>
              </w:rPr>
            </w:pPr>
            <w:r>
              <w:rPr>
                <w:rFonts w:ascii="Twinkl" w:hAnsi="Twinkl"/>
                <w:sz w:val="28"/>
                <w:szCs w:val="28"/>
              </w:rPr>
              <w:t>Dinosaurs ROAR!</w:t>
            </w:r>
          </w:p>
        </w:tc>
        <w:tc>
          <w:tcPr>
            <w:tcW w:w="3474" w:type="dxa"/>
          </w:tcPr>
          <w:p w:rsidR="00AA0B6B" w:rsidRPr="00AA0B6B" w:rsidRDefault="00AA0B6B">
            <w:pPr>
              <w:rPr>
                <w:rFonts w:ascii="Twinkl" w:hAnsi="Twinkl"/>
                <w:sz w:val="28"/>
                <w:szCs w:val="28"/>
              </w:rPr>
            </w:pPr>
            <w:r w:rsidRPr="00AA0B6B">
              <w:rPr>
                <w:rFonts w:ascii="Twinkl" w:hAnsi="Twinkl"/>
                <w:b/>
                <w:sz w:val="28"/>
                <w:szCs w:val="28"/>
              </w:rPr>
              <w:t>Title:</w:t>
            </w:r>
            <w:r>
              <w:rPr>
                <w:rFonts w:ascii="Twinkl" w:hAnsi="Twinkl"/>
                <w:b/>
                <w:sz w:val="28"/>
                <w:szCs w:val="28"/>
              </w:rPr>
              <w:t xml:space="preserve"> </w:t>
            </w:r>
            <w:r>
              <w:rPr>
                <w:rFonts w:ascii="Twinkl" w:hAnsi="Twinkl"/>
                <w:sz w:val="28"/>
                <w:szCs w:val="28"/>
              </w:rPr>
              <w:t xml:space="preserve">Minibeasts </w:t>
            </w:r>
          </w:p>
        </w:tc>
      </w:tr>
      <w:tr w:rsidR="00AA0B6B" w:rsidTr="00AA0B6B">
        <w:trPr>
          <w:trHeight w:val="1037"/>
        </w:trPr>
        <w:tc>
          <w:tcPr>
            <w:tcW w:w="3473" w:type="dxa"/>
          </w:tcPr>
          <w:p w:rsidR="00AA0B6B" w:rsidRPr="00AA0B6B" w:rsidRDefault="00AA0B6B">
            <w:pPr>
              <w:rPr>
                <w:rFonts w:ascii="Twinkl" w:hAnsi="Twinkl"/>
                <w:b/>
                <w:sz w:val="28"/>
                <w:szCs w:val="28"/>
              </w:rPr>
            </w:pPr>
            <w:r w:rsidRPr="00AA0B6B">
              <w:rPr>
                <w:rFonts w:ascii="Twinkl" w:hAnsi="Twinkl"/>
                <w:b/>
                <w:sz w:val="28"/>
                <w:szCs w:val="28"/>
              </w:rPr>
              <w:t xml:space="preserve">Main objectives </w:t>
            </w:r>
          </w:p>
          <w:p w:rsidR="00CF3FCC" w:rsidRDefault="00AA0B6B">
            <w:pPr>
              <w:rPr>
                <w:rFonts w:ascii="Twinkl" w:hAnsi="Twinkl"/>
                <w:sz w:val="28"/>
                <w:szCs w:val="28"/>
              </w:rPr>
            </w:pPr>
            <w:r w:rsidRPr="00AA0B6B">
              <w:rPr>
                <w:rFonts w:ascii="Twinkl" w:hAnsi="Twinkl"/>
                <w:sz w:val="28"/>
                <w:szCs w:val="28"/>
              </w:rPr>
              <w:t xml:space="preserve">Show care and concern for living things and the environment. </w:t>
            </w:r>
          </w:p>
          <w:p w:rsidR="00CF3FCC" w:rsidRDefault="00AA0B6B">
            <w:pPr>
              <w:rPr>
                <w:rFonts w:ascii="Twinkl" w:hAnsi="Twinkl"/>
                <w:sz w:val="28"/>
                <w:szCs w:val="28"/>
              </w:rPr>
            </w:pPr>
            <w:r w:rsidRPr="00AA0B6B">
              <w:rPr>
                <w:rFonts w:ascii="Twinkl" w:hAnsi="Twinkl"/>
                <w:sz w:val="28"/>
                <w:szCs w:val="28"/>
              </w:rPr>
              <w:t xml:space="preserve">Developing an understanding of growth and changes over time. </w:t>
            </w:r>
          </w:p>
          <w:p w:rsidR="00CF3FCC" w:rsidRDefault="00AA0B6B">
            <w:pPr>
              <w:rPr>
                <w:rFonts w:ascii="Twinkl" w:hAnsi="Twinkl"/>
                <w:sz w:val="28"/>
                <w:szCs w:val="28"/>
              </w:rPr>
            </w:pPr>
            <w:r w:rsidRPr="00AA0B6B">
              <w:rPr>
                <w:rFonts w:ascii="Twinkl" w:hAnsi="Twinkl"/>
                <w:sz w:val="28"/>
                <w:szCs w:val="28"/>
              </w:rPr>
              <w:t xml:space="preserve">Talk about some of the things I have observed. Comments and asks questions about aspects of their familiar world. </w:t>
            </w:r>
          </w:p>
          <w:p w:rsidR="00CF3FCC" w:rsidRDefault="00AA0B6B">
            <w:pPr>
              <w:rPr>
                <w:rFonts w:ascii="Twinkl" w:hAnsi="Twinkl"/>
                <w:sz w:val="28"/>
                <w:szCs w:val="28"/>
              </w:rPr>
            </w:pPr>
            <w:r w:rsidRPr="00AA0B6B">
              <w:rPr>
                <w:rFonts w:ascii="Twinkl" w:hAnsi="Twinkl"/>
                <w:sz w:val="28"/>
                <w:szCs w:val="28"/>
              </w:rPr>
              <w:t xml:space="preserve">Talk about features of the local area and how environments may differ from one another. </w:t>
            </w:r>
          </w:p>
          <w:p w:rsidR="00AA0B6B" w:rsidRPr="00AA0B6B" w:rsidRDefault="00AA0B6B">
            <w:pPr>
              <w:rPr>
                <w:rFonts w:ascii="Twinkl" w:hAnsi="Twinkl"/>
                <w:sz w:val="28"/>
                <w:szCs w:val="28"/>
              </w:rPr>
            </w:pPr>
            <w:r w:rsidRPr="00AA0B6B">
              <w:rPr>
                <w:rFonts w:ascii="Twinkl" w:hAnsi="Twinkl"/>
                <w:sz w:val="28"/>
                <w:szCs w:val="28"/>
              </w:rPr>
              <w:t>Talk about things in the environment around me. Know familiar places and what they are used for.</w:t>
            </w:r>
          </w:p>
        </w:tc>
        <w:tc>
          <w:tcPr>
            <w:tcW w:w="3474" w:type="dxa"/>
          </w:tcPr>
          <w:p w:rsidR="00AA0B6B" w:rsidRPr="00AA0B6B" w:rsidRDefault="00AA0B6B" w:rsidP="00AA0B6B">
            <w:pPr>
              <w:rPr>
                <w:rFonts w:ascii="Twinkl" w:hAnsi="Twinkl"/>
                <w:b/>
                <w:sz w:val="28"/>
                <w:szCs w:val="28"/>
              </w:rPr>
            </w:pPr>
            <w:r w:rsidRPr="00AA0B6B">
              <w:rPr>
                <w:rFonts w:ascii="Twinkl" w:hAnsi="Twinkl"/>
                <w:b/>
                <w:sz w:val="28"/>
                <w:szCs w:val="28"/>
              </w:rPr>
              <w:t xml:space="preserve">Main objectives </w:t>
            </w:r>
          </w:p>
          <w:p w:rsidR="00AA0B6B" w:rsidRPr="00AA0B6B" w:rsidRDefault="00AA0B6B">
            <w:pPr>
              <w:rPr>
                <w:rFonts w:ascii="Twinkl" w:hAnsi="Twinkl"/>
                <w:sz w:val="28"/>
                <w:szCs w:val="28"/>
              </w:rPr>
            </w:pPr>
            <w:r w:rsidRPr="00AA0B6B">
              <w:rPr>
                <w:rFonts w:ascii="Twinkl" w:hAnsi="Twinkl"/>
                <w:sz w:val="28"/>
                <w:szCs w:val="28"/>
              </w:rPr>
              <w:t>Look closely at similarities, differences, patterns and change. Comment and ask questions about aspects of their familiar world such as the place where they live or the natural world.</w:t>
            </w:r>
          </w:p>
        </w:tc>
        <w:tc>
          <w:tcPr>
            <w:tcW w:w="3474" w:type="dxa"/>
          </w:tcPr>
          <w:p w:rsidR="00AA0B6B" w:rsidRDefault="00AA0B6B" w:rsidP="00AA0B6B">
            <w:pPr>
              <w:rPr>
                <w:rFonts w:ascii="Twinkl" w:hAnsi="Twinkl"/>
                <w:b/>
                <w:sz w:val="28"/>
                <w:szCs w:val="28"/>
              </w:rPr>
            </w:pPr>
            <w:r w:rsidRPr="00AA0B6B">
              <w:rPr>
                <w:rFonts w:ascii="Twinkl" w:hAnsi="Twinkl"/>
                <w:b/>
                <w:sz w:val="28"/>
                <w:szCs w:val="28"/>
              </w:rPr>
              <w:t xml:space="preserve">Main objectives </w:t>
            </w:r>
          </w:p>
          <w:p w:rsidR="00CF3FCC" w:rsidRDefault="00CF3FCC" w:rsidP="00CF3FCC">
            <w:pPr>
              <w:rPr>
                <w:rFonts w:ascii="Twinkl" w:hAnsi="Twinkl"/>
                <w:sz w:val="28"/>
                <w:szCs w:val="28"/>
              </w:rPr>
            </w:pPr>
            <w:r w:rsidRPr="00AA0B6B">
              <w:rPr>
                <w:rFonts w:ascii="Twinkl" w:hAnsi="Twinkl"/>
                <w:sz w:val="28"/>
                <w:szCs w:val="28"/>
              </w:rPr>
              <w:t xml:space="preserve">Talk about features of the local area and how environments may differ from one another. </w:t>
            </w:r>
          </w:p>
          <w:p w:rsidR="00AA0B6B" w:rsidRPr="00AA0B6B" w:rsidRDefault="00CF3FCC" w:rsidP="00CF3FCC">
            <w:pPr>
              <w:rPr>
                <w:rFonts w:ascii="Twinkl" w:hAnsi="Twinkl"/>
                <w:sz w:val="28"/>
                <w:szCs w:val="28"/>
              </w:rPr>
            </w:pPr>
            <w:r w:rsidRPr="00AA0B6B">
              <w:rPr>
                <w:rFonts w:ascii="Twinkl" w:hAnsi="Twinkl"/>
                <w:sz w:val="28"/>
                <w:szCs w:val="28"/>
              </w:rPr>
              <w:t>Talk about things in the environment around me. Know familiar places and what they are used for.</w:t>
            </w:r>
          </w:p>
        </w:tc>
        <w:tc>
          <w:tcPr>
            <w:tcW w:w="3474" w:type="dxa"/>
          </w:tcPr>
          <w:p w:rsidR="00AA0B6B" w:rsidRDefault="00AA0B6B" w:rsidP="00AA0B6B">
            <w:pPr>
              <w:rPr>
                <w:rFonts w:ascii="Twinkl" w:hAnsi="Twinkl"/>
                <w:b/>
                <w:sz w:val="28"/>
                <w:szCs w:val="28"/>
              </w:rPr>
            </w:pPr>
            <w:r w:rsidRPr="00AA0B6B">
              <w:rPr>
                <w:rFonts w:ascii="Twinkl" w:hAnsi="Twinkl"/>
                <w:b/>
                <w:sz w:val="28"/>
                <w:szCs w:val="28"/>
              </w:rPr>
              <w:t xml:space="preserve">Main objectives </w:t>
            </w:r>
          </w:p>
          <w:p w:rsidR="00AA0B6B" w:rsidRPr="00AA0B6B" w:rsidRDefault="00AA0B6B" w:rsidP="00AA0B6B">
            <w:pPr>
              <w:rPr>
                <w:rFonts w:ascii="Twinkl" w:hAnsi="Twinkl"/>
                <w:sz w:val="28"/>
                <w:szCs w:val="28"/>
              </w:rPr>
            </w:pPr>
            <w:r w:rsidRPr="00AA0B6B">
              <w:rPr>
                <w:rFonts w:ascii="Twinkl" w:hAnsi="Twinkl"/>
                <w:sz w:val="28"/>
                <w:szCs w:val="28"/>
              </w:rPr>
              <w:t>Children talk about past and present events in their own lives and in the lives of family members. They know that other children do not always enjoy the same things, and are sensitive to this</w:t>
            </w:r>
          </w:p>
          <w:p w:rsidR="00AA0B6B" w:rsidRPr="00AA0B6B" w:rsidRDefault="00AA0B6B">
            <w:pPr>
              <w:rPr>
                <w:rFonts w:ascii="Twinkl" w:hAnsi="Twinkl"/>
                <w:sz w:val="28"/>
                <w:szCs w:val="28"/>
              </w:rPr>
            </w:pPr>
          </w:p>
        </w:tc>
        <w:tc>
          <w:tcPr>
            <w:tcW w:w="3474" w:type="dxa"/>
          </w:tcPr>
          <w:p w:rsidR="00AA0B6B" w:rsidRPr="00AA0B6B" w:rsidRDefault="00AA0B6B" w:rsidP="00AA0B6B">
            <w:pPr>
              <w:rPr>
                <w:rFonts w:ascii="Twinkl" w:hAnsi="Twinkl"/>
                <w:b/>
                <w:sz w:val="28"/>
                <w:szCs w:val="28"/>
              </w:rPr>
            </w:pPr>
            <w:r w:rsidRPr="00AA0B6B">
              <w:rPr>
                <w:rFonts w:ascii="Twinkl" w:hAnsi="Twinkl"/>
                <w:b/>
                <w:sz w:val="28"/>
                <w:szCs w:val="28"/>
              </w:rPr>
              <w:t xml:space="preserve">Main objectives </w:t>
            </w:r>
          </w:p>
          <w:p w:rsidR="00AA0B6B" w:rsidRPr="00AA0B6B" w:rsidRDefault="00AA0B6B">
            <w:pPr>
              <w:rPr>
                <w:rFonts w:ascii="Twinkl" w:hAnsi="Twinkl"/>
                <w:sz w:val="28"/>
                <w:szCs w:val="28"/>
              </w:rPr>
            </w:pPr>
            <w:r w:rsidRPr="00AA0B6B">
              <w:rPr>
                <w:rFonts w:ascii="Twinkl" w:hAnsi="Twinkl"/>
                <w:sz w:val="28"/>
                <w:szCs w:val="28"/>
              </w:rPr>
              <w:t>Know about similarities and differences in relation to places, objects, materials and living things.  Talk about the features of their own immediate environment and how environments might vary from one another.  Make observations of animals and plants and explain why some things occur, and talk about changes.</w:t>
            </w:r>
          </w:p>
        </w:tc>
        <w:tc>
          <w:tcPr>
            <w:tcW w:w="3474" w:type="dxa"/>
          </w:tcPr>
          <w:p w:rsidR="00AA0B6B" w:rsidRPr="00AA0B6B" w:rsidRDefault="00AA0B6B" w:rsidP="00AA0B6B">
            <w:pPr>
              <w:rPr>
                <w:rFonts w:ascii="Twinkl" w:hAnsi="Twinkl"/>
                <w:b/>
                <w:sz w:val="28"/>
                <w:szCs w:val="28"/>
              </w:rPr>
            </w:pPr>
            <w:r w:rsidRPr="00AA0B6B">
              <w:rPr>
                <w:rFonts w:ascii="Twinkl" w:hAnsi="Twinkl"/>
                <w:b/>
                <w:sz w:val="28"/>
                <w:szCs w:val="28"/>
              </w:rPr>
              <w:t xml:space="preserve">Main objectives </w:t>
            </w:r>
          </w:p>
          <w:p w:rsidR="00AA0B6B" w:rsidRPr="00AA0B6B" w:rsidRDefault="00AA0B6B">
            <w:pPr>
              <w:rPr>
                <w:rFonts w:ascii="Twinkl" w:hAnsi="Twinkl"/>
                <w:sz w:val="28"/>
                <w:szCs w:val="28"/>
              </w:rPr>
            </w:pPr>
            <w:r w:rsidRPr="00AA0B6B">
              <w:rPr>
                <w:rFonts w:ascii="Twinkl" w:hAnsi="Twinkl"/>
                <w:sz w:val="28"/>
                <w:szCs w:val="28"/>
              </w:rPr>
              <w:t>Make observations of animals and plants and explain why some things occur, and talk about changes. Know about similarities and differences in relation to places, objects, materials and living things.</w:t>
            </w:r>
          </w:p>
        </w:tc>
      </w:tr>
      <w:tr w:rsidR="00AA0B6B" w:rsidTr="00AA0B6B">
        <w:trPr>
          <w:trHeight w:val="1186"/>
        </w:trPr>
        <w:tc>
          <w:tcPr>
            <w:tcW w:w="3473" w:type="dxa"/>
          </w:tcPr>
          <w:p w:rsidR="00AA0B6B" w:rsidRDefault="00AA0B6B">
            <w:pPr>
              <w:rPr>
                <w:rFonts w:ascii="Twinkl" w:hAnsi="Twinkl"/>
                <w:b/>
                <w:sz w:val="28"/>
                <w:szCs w:val="28"/>
              </w:rPr>
            </w:pPr>
            <w:r w:rsidRPr="00AA0B6B">
              <w:rPr>
                <w:rFonts w:ascii="Twinkl" w:hAnsi="Twinkl"/>
                <w:b/>
                <w:sz w:val="28"/>
                <w:szCs w:val="28"/>
              </w:rPr>
              <w:t>Enrichment Week:</w:t>
            </w:r>
          </w:p>
          <w:p w:rsidR="00AA0B6B" w:rsidRPr="00AA0B6B" w:rsidRDefault="00AA0B6B">
            <w:pPr>
              <w:rPr>
                <w:rFonts w:ascii="Twinkl" w:hAnsi="Twinkl"/>
                <w:sz w:val="28"/>
                <w:szCs w:val="28"/>
              </w:rPr>
            </w:pPr>
            <w:r>
              <w:rPr>
                <w:rFonts w:ascii="Twinkl" w:hAnsi="Twinkl"/>
                <w:sz w:val="28"/>
                <w:szCs w:val="28"/>
              </w:rPr>
              <w:t>Week of Awe and Wonder - Sikhism</w:t>
            </w:r>
          </w:p>
        </w:tc>
        <w:tc>
          <w:tcPr>
            <w:tcW w:w="3474" w:type="dxa"/>
          </w:tcPr>
          <w:p w:rsidR="00AA0B6B" w:rsidRPr="00CF3FCC" w:rsidRDefault="00AA0B6B" w:rsidP="00AA0B6B">
            <w:pPr>
              <w:rPr>
                <w:rFonts w:ascii="Twinkl" w:hAnsi="Twinkl"/>
                <w:b/>
                <w:sz w:val="28"/>
                <w:szCs w:val="28"/>
              </w:rPr>
            </w:pPr>
            <w:r w:rsidRPr="00AA0B6B">
              <w:rPr>
                <w:rFonts w:ascii="Twinkl" w:hAnsi="Twinkl"/>
                <w:b/>
                <w:sz w:val="28"/>
                <w:szCs w:val="28"/>
              </w:rPr>
              <w:t>Enrichment Week:</w:t>
            </w:r>
          </w:p>
          <w:p w:rsidR="00AA0B6B" w:rsidRPr="00AA0B6B" w:rsidRDefault="00AA0B6B" w:rsidP="00AA0B6B">
            <w:pPr>
              <w:rPr>
                <w:rFonts w:ascii="Twinkl" w:hAnsi="Twinkl"/>
                <w:b/>
                <w:sz w:val="28"/>
                <w:szCs w:val="28"/>
              </w:rPr>
            </w:pPr>
            <w:r>
              <w:rPr>
                <w:rFonts w:ascii="Twinkl" w:hAnsi="Twinkl"/>
                <w:sz w:val="28"/>
                <w:szCs w:val="28"/>
              </w:rPr>
              <w:t>Road Safety Week</w:t>
            </w:r>
          </w:p>
        </w:tc>
        <w:tc>
          <w:tcPr>
            <w:tcW w:w="3474" w:type="dxa"/>
          </w:tcPr>
          <w:p w:rsidR="00AA0B6B" w:rsidRDefault="00AA0B6B">
            <w:pPr>
              <w:rPr>
                <w:rFonts w:ascii="Twinkl" w:hAnsi="Twinkl"/>
                <w:b/>
                <w:sz w:val="28"/>
                <w:szCs w:val="28"/>
              </w:rPr>
            </w:pPr>
            <w:r w:rsidRPr="00AA0B6B">
              <w:rPr>
                <w:rFonts w:ascii="Twinkl" w:hAnsi="Twinkl"/>
                <w:b/>
                <w:sz w:val="28"/>
                <w:szCs w:val="28"/>
              </w:rPr>
              <w:t>Enrichment Week:</w:t>
            </w:r>
          </w:p>
          <w:p w:rsidR="00AA0B6B" w:rsidRPr="00AA0B6B" w:rsidRDefault="00AA0B6B" w:rsidP="00CF3FCC">
            <w:pPr>
              <w:rPr>
                <w:rFonts w:ascii="Twinkl" w:hAnsi="Twinkl"/>
                <w:sz w:val="28"/>
                <w:szCs w:val="28"/>
              </w:rPr>
            </w:pPr>
            <w:r>
              <w:rPr>
                <w:rFonts w:ascii="Twinkl" w:hAnsi="Twinkl"/>
                <w:sz w:val="28"/>
                <w:szCs w:val="28"/>
              </w:rPr>
              <w:t xml:space="preserve">Week of Awe and Wonder </w:t>
            </w:r>
          </w:p>
        </w:tc>
        <w:tc>
          <w:tcPr>
            <w:tcW w:w="3474" w:type="dxa"/>
          </w:tcPr>
          <w:p w:rsidR="00AA0B6B" w:rsidRPr="00AA0B6B" w:rsidRDefault="00AA0B6B">
            <w:pPr>
              <w:rPr>
                <w:rFonts w:ascii="Twinkl" w:hAnsi="Twinkl"/>
                <w:sz w:val="28"/>
                <w:szCs w:val="28"/>
              </w:rPr>
            </w:pPr>
            <w:r w:rsidRPr="00AA0B6B">
              <w:rPr>
                <w:rFonts w:ascii="Twinkl" w:hAnsi="Twinkl"/>
                <w:b/>
                <w:sz w:val="28"/>
                <w:szCs w:val="28"/>
              </w:rPr>
              <w:t>Enrichment Week:</w:t>
            </w:r>
          </w:p>
        </w:tc>
        <w:tc>
          <w:tcPr>
            <w:tcW w:w="3474" w:type="dxa"/>
          </w:tcPr>
          <w:p w:rsidR="00AA0B6B" w:rsidRDefault="00AA0B6B">
            <w:pPr>
              <w:rPr>
                <w:rFonts w:ascii="Twinkl" w:hAnsi="Twinkl"/>
                <w:b/>
                <w:sz w:val="28"/>
                <w:szCs w:val="28"/>
              </w:rPr>
            </w:pPr>
            <w:r w:rsidRPr="00AA0B6B">
              <w:rPr>
                <w:rFonts w:ascii="Twinkl" w:hAnsi="Twinkl"/>
                <w:b/>
                <w:sz w:val="28"/>
                <w:szCs w:val="28"/>
              </w:rPr>
              <w:t>Enrichment Week:</w:t>
            </w:r>
          </w:p>
          <w:p w:rsidR="00CF3FCC" w:rsidRPr="00AA0B6B" w:rsidRDefault="00CF3FCC" w:rsidP="00CF3FCC">
            <w:pPr>
              <w:rPr>
                <w:rFonts w:ascii="Twinkl" w:hAnsi="Twinkl"/>
                <w:sz w:val="28"/>
                <w:szCs w:val="28"/>
              </w:rPr>
            </w:pPr>
            <w:r>
              <w:rPr>
                <w:rFonts w:ascii="Twinkl" w:hAnsi="Twinkl"/>
                <w:sz w:val="28"/>
                <w:szCs w:val="28"/>
              </w:rPr>
              <w:t xml:space="preserve">Week of Awe and Wonder </w:t>
            </w:r>
          </w:p>
        </w:tc>
        <w:tc>
          <w:tcPr>
            <w:tcW w:w="3474" w:type="dxa"/>
          </w:tcPr>
          <w:p w:rsidR="00AA0B6B" w:rsidRDefault="00AA0B6B">
            <w:pPr>
              <w:rPr>
                <w:rFonts w:ascii="Twinkl" w:hAnsi="Twinkl"/>
                <w:b/>
                <w:sz w:val="28"/>
                <w:szCs w:val="28"/>
              </w:rPr>
            </w:pPr>
            <w:r w:rsidRPr="00AA0B6B">
              <w:rPr>
                <w:rFonts w:ascii="Twinkl" w:hAnsi="Twinkl"/>
                <w:b/>
                <w:sz w:val="28"/>
                <w:szCs w:val="28"/>
              </w:rPr>
              <w:t>Enrichment Week:</w:t>
            </w:r>
          </w:p>
          <w:p w:rsidR="00AA0B6B" w:rsidRPr="00AA0B6B" w:rsidRDefault="00AA0B6B" w:rsidP="00AA0B6B">
            <w:pPr>
              <w:rPr>
                <w:rFonts w:ascii="Twinkl" w:hAnsi="Twinkl"/>
                <w:sz w:val="28"/>
                <w:szCs w:val="28"/>
              </w:rPr>
            </w:pPr>
            <w:r>
              <w:rPr>
                <w:rFonts w:ascii="Twinkl" w:hAnsi="Twinkl"/>
                <w:sz w:val="28"/>
                <w:szCs w:val="28"/>
              </w:rPr>
              <w:t>Health Week</w:t>
            </w:r>
          </w:p>
        </w:tc>
      </w:tr>
    </w:tbl>
    <w:p w:rsidR="00412278" w:rsidRDefault="00300B42"/>
    <w:sectPr w:rsidR="00412278" w:rsidSect="00AA0B6B">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inkl">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6B"/>
    <w:rsid w:val="00300B42"/>
    <w:rsid w:val="005202BF"/>
    <w:rsid w:val="00AA0B6B"/>
    <w:rsid w:val="00CF3FCC"/>
    <w:rsid w:val="00FA6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411F4-61BB-412D-96D6-01CCE483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Josephs Primary School</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McCarthy</dc:creator>
  <cp:keywords/>
  <dc:description/>
  <cp:lastModifiedBy>Assistant Admin</cp:lastModifiedBy>
  <cp:revision>2</cp:revision>
  <dcterms:created xsi:type="dcterms:W3CDTF">2019-10-16T09:16:00Z</dcterms:created>
  <dcterms:modified xsi:type="dcterms:W3CDTF">2019-10-16T09:16:00Z</dcterms:modified>
</cp:coreProperties>
</file>